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10BC" w14:textId="20A37415" w:rsidR="00E51EC0" w:rsidRPr="00271DE9" w:rsidRDefault="004D7CD9" w:rsidP="00271DE9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271DE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UPUTE ZA OBRAČUN I PLAĆANJE TURISTIČKE ČLANARINE</w:t>
      </w:r>
    </w:p>
    <w:p w14:paraId="70EF1F88" w14:textId="77777777" w:rsidR="005E5085" w:rsidRDefault="005E5085" w:rsidP="00722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09B4A" w14:textId="03E6804F" w:rsidR="005E5085" w:rsidRPr="0046094A" w:rsidRDefault="00C7389E" w:rsidP="00722D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OBRAČUN I PLAĆANJE</w:t>
      </w:r>
      <w:r w:rsidR="005E5085" w:rsidRPr="0046094A">
        <w:rPr>
          <w:rFonts w:ascii="Times New Roman" w:hAnsi="Times New Roman" w:cs="Times New Roman"/>
          <w:b/>
          <w:bCs/>
          <w:sz w:val="24"/>
          <w:szCs w:val="24"/>
        </w:rPr>
        <w:t xml:space="preserve"> GODIŠNJEG PAUŠALNOG IZNOSA ČLANARINE</w:t>
      </w:r>
      <w:r w:rsidR="00DF4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5E5085" w:rsidRPr="0046094A">
        <w:rPr>
          <w:rFonts w:ascii="Times New Roman" w:hAnsi="Times New Roman" w:cs="Times New Roman"/>
          <w:b/>
          <w:bCs/>
          <w:sz w:val="24"/>
          <w:szCs w:val="24"/>
        </w:rPr>
        <w:t xml:space="preserve"> OSOBE KOJE PRUŽAJU UGOSTITELJSKE USLUGE U DOMAĆINSTVU ILI NA OBITELJSKOM POLJOPRIVREDNOM GOSPODARSTVU</w:t>
      </w:r>
    </w:p>
    <w:p w14:paraId="44754B59" w14:textId="77777777" w:rsidR="0005321B" w:rsidRDefault="0005321B" w:rsidP="00EA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099B" w14:textId="6E7B6779" w:rsidR="00EA6F5D" w:rsidRPr="00EA6F5D" w:rsidRDefault="00EA6F5D" w:rsidP="00722D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5D">
        <w:rPr>
          <w:rFonts w:ascii="Times New Roman" w:hAnsi="Times New Roman" w:cs="Times New Roman"/>
          <w:sz w:val="24"/>
          <w:szCs w:val="24"/>
        </w:rPr>
        <w:t>Od 1. siječnja  2020. na snazi je novi model obračuna turističke članarine za osobe koje pružaju ugostiteljske usluge u domaćinstvu i na obiteljskom poljoprivrednom gospodarstvu</w:t>
      </w:r>
      <w:r w:rsidRPr="00EA6F5D">
        <w:rPr>
          <w:rFonts w:ascii="Times New Roman" w:hAnsi="Times New Roman" w:cs="Times New Roman"/>
          <w:b/>
          <w:bCs/>
          <w:sz w:val="24"/>
          <w:szCs w:val="24"/>
        </w:rPr>
        <w:t>. Godišnji paušalni iznos članarine za navedene obveznike je umnožak najvećeg broja kreveta u sobi, apartmanu i kući za odmor odnosno najvećeg broja smještajnih jedinica u kampu i kamp-odmorištu odnosno kapaciteta u objektu za robinzonski smještaj u prethodnoj godini</w:t>
      </w:r>
      <w:r w:rsidRPr="00EA6F5D">
        <w:rPr>
          <w:rFonts w:ascii="Times New Roman" w:hAnsi="Times New Roman" w:cs="Times New Roman"/>
          <w:sz w:val="24"/>
          <w:szCs w:val="24"/>
        </w:rPr>
        <w:t xml:space="preserve">, koji su utvrđeni rješenjem o odobrenju za pružanje ugostiteljskih usluga u domaćinstvu ili na obiteljskom poljoprivrednom gospodarstvu i </w:t>
      </w:r>
      <w:r w:rsidRPr="00EA6F5D">
        <w:rPr>
          <w:rFonts w:ascii="Times New Roman" w:hAnsi="Times New Roman" w:cs="Times New Roman"/>
          <w:b/>
          <w:bCs/>
          <w:sz w:val="24"/>
          <w:szCs w:val="24"/>
        </w:rPr>
        <w:t>iznosa članarine za svaki krevet odnosno smještajnu jedinicu u kampu i kamp-odmorištu odnosno kapacitet u objektu za robinzonski smještaj.</w:t>
      </w:r>
    </w:p>
    <w:p w14:paraId="0ED87383" w14:textId="74E533D2" w:rsidR="00C90C36" w:rsidRDefault="00C90C36" w:rsidP="00722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C36">
        <w:rPr>
          <w:rFonts w:ascii="Times New Roman" w:hAnsi="Times New Roman" w:cs="Times New Roman"/>
          <w:sz w:val="24"/>
          <w:szCs w:val="24"/>
        </w:rPr>
        <w:t xml:space="preserve">Godišnji iznos članarine moći će se platiti </w:t>
      </w:r>
      <w:r w:rsidRPr="00C90C36">
        <w:rPr>
          <w:rFonts w:ascii="Times New Roman" w:hAnsi="Times New Roman" w:cs="Times New Roman"/>
          <w:b/>
          <w:bCs/>
          <w:sz w:val="24"/>
          <w:szCs w:val="24"/>
        </w:rPr>
        <w:t>jednokratno do 31. srpnja tekuće godine ili u tri jednaka obroka, s time da prvi obrok dospijeva 31. srpnja, drugi 31. kolovoza, a treći 30. rujna tekuće godine.</w:t>
      </w:r>
      <w:r w:rsidR="00053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C36">
        <w:rPr>
          <w:rFonts w:ascii="Times New Roman" w:hAnsi="Times New Roman" w:cs="Times New Roman"/>
          <w:sz w:val="24"/>
          <w:szCs w:val="24"/>
        </w:rPr>
        <w:t xml:space="preserve">Godišnji paušalni iznos turističke  članarine je </w:t>
      </w:r>
      <w:r w:rsidR="006267A5" w:rsidRPr="006267A5">
        <w:rPr>
          <w:rFonts w:ascii="Times New Roman" w:hAnsi="Times New Roman" w:cs="Times New Roman"/>
          <w:b/>
          <w:bCs/>
          <w:sz w:val="24"/>
          <w:szCs w:val="24"/>
        </w:rPr>
        <w:t>5,97 € (45,00 kn)</w:t>
      </w:r>
      <w:r w:rsidR="006267A5">
        <w:rPr>
          <w:rFonts w:ascii="Times New Roman" w:hAnsi="Times New Roman" w:cs="Times New Roman"/>
          <w:sz w:val="24"/>
          <w:szCs w:val="24"/>
        </w:rPr>
        <w:t xml:space="preserve"> </w:t>
      </w:r>
      <w:r w:rsidRPr="00C90C36">
        <w:rPr>
          <w:rFonts w:ascii="Times New Roman" w:hAnsi="Times New Roman" w:cs="Times New Roman"/>
          <w:sz w:val="24"/>
          <w:szCs w:val="24"/>
        </w:rPr>
        <w:t xml:space="preserve">za glavni krevet i </w:t>
      </w:r>
      <w:r w:rsidR="006267A5" w:rsidRPr="006267A5">
        <w:rPr>
          <w:rFonts w:ascii="Times New Roman" w:hAnsi="Times New Roman" w:cs="Times New Roman"/>
          <w:b/>
          <w:bCs/>
          <w:sz w:val="24"/>
          <w:szCs w:val="24"/>
        </w:rPr>
        <w:t>2,99 € (</w:t>
      </w:r>
      <w:r w:rsidRPr="006267A5">
        <w:rPr>
          <w:rFonts w:ascii="Times New Roman" w:hAnsi="Times New Roman" w:cs="Times New Roman"/>
          <w:b/>
          <w:bCs/>
          <w:sz w:val="24"/>
          <w:szCs w:val="24"/>
        </w:rPr>
        <w:t>22,50</w:t>
      </w:r>
      <w:r w:rsidR="006267A5" w:rsidRPr="006267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90C36">
        <w:rPr>
          <w:rFonts w:ascii="Times New Roman" w:hAnsi="Times New Roman" w:cs="Times New Roman"/>
          <w:sz w:val="24"/>
          <w:szCs w:val="24"/>
        </w:rPr>
        <w:t xml:space="preserve"> kuna za pomoćni krevet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ADC0A" w14:textId="0A3ADA61" w:rsidR="00722DF5" w:rsidRPr="00722DF5" w:rsidRDefault="005E5085" w:rsidP="00722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Godišnji paušalni iznos članarine (u kunama)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00D0DA" w14:textId="2C39F2CF" w:rsidR="00722DF5" w:rsidRPr="00EE7B3F" w:rsidRDefault="00722DF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Smještaj u domaćinstvu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Pr="005E5085">
        <w:rPr>
          <w:rFonts w:ascii="Times New Roman" w:hAnsi="Times New Roman" w:cs="Times New Roman"/>
          <w:sz w:val="24"/>
          <w:szCs w:val="24"/>
        </w:rPr>
        <w:t>– po krevetu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: </w:t>
      </w:r>
      <w:r w:rsidR="000B20CD" w:rsidRPr="000B20CD">
        <w:rPr>
          <w:rFonts w:ascii="Times New Roman" w:hAnsi="Times New Roman" w:cs="Times New Roman"/>
          <w:b/>
          <w:bCs/>
          <w:sz w:val="24"/>
          <w:szCs w:val="24"/>
        </w:rPr>
        <w:t>5,97 €</w:t>
      </w:r>
      <w:r w:rsidR="000B20CD">
        <w:rPr>
          <w:rFonts w:ascii="Times New Roman" w:hAnsi="Times New Roman" w:cs="Times New Roman"/>
          <w:sz w:val="24"/>
          <w:szCs w:val="24"/>
        </w:rPr>
        <w:t xml:space="preserve"> </w:t>
      </w:r>
      <w:r w:rsidR="000B20CD" w:rsidRPr="000B2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5085" w:rsidRPr="00EE7B3F">
        <w:rPr>
          <w:rFonts w:ascii="Times New Roman" w:hAnsi="Times New Roman" w:cs="Times New Roman"/>
          <w:b/>
          <w:bCs/>
          <w:sz w:val="24"/>
          <w:szCs w:val="24"/>
        </w:rPr>
        <w:t>45,00 kn</w:t>
      </w:r>
      <w:r w:rsidR="000B2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763821" w14:textId="7458988F" w:rsidR="00722DF5" w:rsidRPr="00EE7B3F" w:rsidRDefault="00722DF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Smještaj na obiteljskom poljoprivrednom gospodarstvu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Pr="005E5085">
        <w:rPr>
          <w:rFonts w:ascii="Times New Roman" w:hAnsi="Times New Roman" w:cs="Times New Roman"/>
          <w:sz w:val="24"/>
          <w:szCs w:val="24"/>
        </w:rPr>
        <w:t>– po krevetu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="000B20CD" w:rsidRPr="000B20CD">
        <w:rPr>
          <w:rFonts w:ascii="Times New Roman" w:hAnsi="Times New Roman" w:cs="Times New Roman"/>
          <w:b/>
          <w:bCs/>
          <w:sz w:val="24"/>
          <w:szCs w:val="24"/>
        </w:rPr>
        <w:t>3,98 € (</w:t>
      </w:r>
      <w:r w:rsidR="005E5085" w:rsidRPr="00EE7B3F">
        <w:rPr>
          <w:rFonts w:ascii="Times New Roman" w:hAnsi="Times New Roman" w:cs="Times New Roman"/>
          <w:b/>
          <w:bCs/>
          <w:sz w:val="24"/>
          <w:szCs w:val="24"/>
        </w:rPr>
        <w:t>30,00 kn</w:t>
      </w:r>
      <w:r w:rsidR="000B2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95EBB5" w14:textId="01B2DF2E" w:rsidR="00722DF5" w:rsidRPr="00EE7B3F" w:rsidRDefault="005E508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</w:t>
      </w:r>
      <w:r w:rsidR="00722DF5" w:rsidRPr="005E5085">
        <w:rPr>
          <w:rFonts w:ascii="Times New Roman" w:hAnsi="Times New Roman" w:cs="Times New Roman"/>
          <w:sz w:val="24"/>
          <w:szCs w:val="24"/>
        </w:rPr>
        <w:t>mještaj u domaćinstvu u kampu i u objektu vrste kamp odmorište ili kamp odmorište – robinzonski smještaj</w:t>
      </w:r>
      <w:r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="00722DF5" w:rsidRPr="005E5085">
        <w:rPr>
          <w:rFonts w:ascii="Times New Roman" w:hAnsi="Times New Roman" w:cs="Times New Roman"/>
          <w:sz w:val="24"/>
          <w:szCs w:val="24"/>
        </w:rPr>
        <w:t>– za svaku smještajnu jedinicu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EF" w:rsidRPr="00F93EEF">
        <w:rPr>
          <w:rFonts w:ascii="Times New Roman" w:hAnsi="Times New Roman" w:cs="Times New Roman"/>
          <w:b/>
          <w:bCs/>
          <w:sz w:val="24"/>
          <w:szCs w:val="24"/>
        </w:rPr>
        <w:t>10,62 € (</w:t>
      </w:r>
      <w:r w:rsidRPr="00EE7B3F">
        <w:rPr>
          <w:rFonts w:ascii="Times New Roman" w:hAnsi="Times New Roman" w:cs="Times New Roman"/>
          <w:b/>
          <w:bCs/>
          <w:sz w:val="24"/>
          <w:szCs w:val="24"/>
        </w:rPr>
        <w:t>80,00 kn</w:t>
      </w:r>
      <w:r w:rsidR="00F93E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6C6348" w14:textId="72822107" w:rsidR="005E5085" w:rsidRPr="00EE7B3F" w:rsidRDefault="005E508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Smještaj na obiteljskom poljoprivrednom gospodarstvu u kampu i u objektu vrste kamp odmorite – robinzonski smještaj – za svaku smještajnu jedinicu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BA" w:rsidRPr="005360BA">
        <w:rPr>
          <w:rFonts w:ascii="Times New Roman" w:hAnsi="Times New Roman" w:cs="Times New Roman"/>
          <w:b/>
          <w:bCs/>
          <w:sz w:val="24"/>
          <w:szCs w:val="24"/>
        </w:rPr>
        <w:t>7,96 €</w:t>
      </w:r>
      <w:r w:rsidR="005360B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E7B3F">
        <w:rPr>
          <w:rFonts w:ascii="Times New Roman" w:hAnsi="Times New Roman" w:cs="Times New Roman"/>
          <w:b/>
          <w:bCs/>
          <w:sz w:val="24"/>
          <w:szCs w:val="24"/>
        </w:rPr>
        <w:t>60,00 kn</w:t>
      </w:r>
      <w:r w:rsidR="005360B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AF799E" w14:textId="69FF42DB" w:rsidR="003A7BC0" w:rsidRDefault="009A1D84" w:rsidP="00A53DFD">
      <w:pPr>
        <w:spacing w:line="360" w:lineRule="auto"/>
        <w:jc w:val="both"/>
      </w:pPr>
      <w:r w:rsidRPr="009A1D84">
        <w:rPr>
          <w:rFonts w:ascii="Times New Roman" w:hAnsi="Times New Roman" w:cs="Times New Roman"/>
          <w:sz w:val="24"/>
          <w:szCs w:val="24"/>
        </w:rPr>
        <w:t xml:space="preserve">Osobe koje pružaju ugostiteljske usluge u domaćinstvu ili na obiteljskom poljoprivrednom gospodarstvu </w:t>
      </w:r>
      <w:r w:rsidRPr="004E6CB1">
        <w:rPr>
          <w:rFonts w:ascii="Times New Roman" w:hAnsi="Times New Roman" w:cs="Times New Roman"/>
          <w:b/>
          <w:bCs/>
          <w:sz w:val="24"/>
          <w:szCs w:val="24"/>
        </w:rPr>
        <w:t>dostavljaju nadležnoj Poreznoj upravi posebni</w:t>
      </w:r>
      <w:r w:rsidRPr="009A1D8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E4AE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Obrazac TZ 2</w:t>
        </w:r>
      </w:hyperlink>
      <w:r w:rsidR="008653D2" w:rsidRPr="006F585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E6557">
        <w:rPr>
          <w:rFonts w:ascii="Times New Roman" w:hAnsi="Times New Roman" w:cs="Times New Roman"/>
          <w:b/>
          <w:bCs/>
          <w:sz w:val="24"/>
          <w:szCs w:val="24"/>
        </w:rPr>
        <w:t xml:space="preserve">do 15. siječnja tekuće godine za </w:t>
      </w:r>
      <w:r w:rsidR="006D4970">
        <w:rPr>
          <w:rFonts w:ascii="Times New Roman" w:hAnsi="Times New Roman" w:cs="Times New Roman"/>
          <w:b/>
          <w:bCs/>
          <w:sz w:val="24"/>
          <w:szCs w:val="24"/>
        </w:rPr>
        <w:t>tekuću</w:t>
      </w:r>
      <w:r w:rsidRPr="006E6557">
        <w:rPr>
          <w:rFonts w:ascii="Times New Roman" w:hAnsi="Times New Roman" w:cs="Times New Roman"/>
          <w:b/>
          <w:bCs/>
          <w:sz w:val="24"/>
          <w:szCs w:val="24"/>
        </w:rPr>
        <w:t xml:space="preserve"> godinu u kojoj </w:t>
      </w:r>
      <w:r w:rsidR="008653D2" w:rsidRPr="006E6557">
        <w:rPr>
          <w:rFonts w:ascii="Times New Roman" w:hAnsi="Times New Roman" w:cs="Times New Roman"/>
          <w:b/>
          <w:bCs/>
          <w:sz w:val="24"/>
          <w:szCs w:val="24"/>
        </w:rPr>
        <w:t>je obvezno</w:t>
      </w:r>
      <w:r w:rsidRPr="006E6557">
        <w:rPr>
          <w:rFonts w:ascii="Times New Roman" w:hAnsi="Times New Roman" w:cs="Times New Roman"/>
          <w:b/>
          <w:bCs/>
          <w:sz w:val="24"/>
          <w:szCs w:val="24"/>
        </w:rPr>
        <w:t xml:space="preserve"> obračunati i uplatiti članarinu turističkoj zajednici.</w:t>
      </w:r>
      <w:r w:rsidR="00AC7FFE" w:rsidRPr="00AC7FFE">
        <w:t xml:space="preserve"> </w:t>
      </w:r>
    </w:p>
    <w:p w14:paraId="7C997D43" w14:textId="2B7849AF" w:rsidR="00A53DFD" w:rsidRPr="003A7BC0" w:rsidRDefault="00A53DFD" w:rsidP="00A53DFD">
      <w:pPr>
        <w:spacing w:line="360" w:lineRule="auto"/>
        <w:jc w:val="both"/>
      </w:pPr>
      <w:r w:rsidRPr="0046094A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ČLANARINA ZA PRAVNE I FIZIČKE OSOBE KOJE OBAVLJAJU GOSPODARSKU DJELATNOST</w:t>
      </w:r>
    </w:p>
    <w:p w14:paraId="46B16E47" w14:textId="6BF0D093" w:rsidR="00A53DFD" w:rsidRPr="00B9278C" w:rsidRDefault="00A53DFD" w:rsidP="00A53D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9E">
        <w:rPr>
          <w:rFonts w:ascii="Times New Roman" w:hAnsi="Times New Roman" w:cs="Times New Roman"/>
          <w:sz w:val="24"/>
          <w:szCs w:val="24"/>
        </w:rPr>
        <w:t xml:space="preserve">Pravne i fizičke osobe koje obavljaju gospodarsku djelatnost dostavljaju nadležnoj Poreznoj upravi podatke o osnovici za obračun članarine na </w:t>
      </w:r>
      <w:hyperlink r:id="rId6" w:history="1">
        <w:r w:rsidRPr="001E4AE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Obrascu TZ 1</w:t>
        </w:r>
      </w:hyperlink>
      <w:r w:rsidRPr="006F585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C6C9E">
        <w:rPr>
          <w:rFonts w:ascii="Times New Roman" w:hAnsi="Times New Roman" w:cs="Times New Roman"/>
          <w:sz w:val="24"/>
          <w:szCs w:val="24"/>
        </w:rPr>
        <w:t>ili putem sustava ePorezna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78C">
        <w:rPr>
          <w:rFonts w:ascii="Times New Roman" w:hAnsi="Times New Roman" w:cs="Times New Roman"/>
          <w:sz w:val="24"/>
          <w:szCs w:val="24"/>
        </w:rPr>
        <w:t xml:space="preserve"> </w:t>
      </w:r>
      <w:r w:rsidRPr="0005321B">
        <w:rPr>
          <w:rFonts w:ascii="Times New Roman" w:hAnsi="Times New Roman" w:cs="Times New Roman"/>
          <w:b/>
          <w:bCs/>
          <w:sz w:val="24"/>
          <w:szCs w:val="24"/>
        </w:rPr>
        <w:t>Pravna osoba i fizička osoba obrtnik plaća mjesečni predujam članarine</w:t>
      </w:r>
      <w:r w:rsidRPr="003C6C9E">
        <w:rPr>
          <w:rFonts w:ascii="Times New Roman" w:hAnsi="Times New Roman" w:cs="Times New Roman"/>
          <w:sz w:val="24"/>
          <w:szCs w:val="24"/>
        </w:rPr>
        <w:t xml:space="preserve"> sukladno članku 10. stavku 2. Zakona u svoti koja se dobije kada se obračunana svota članarine za prethodno porezno razdoblje podijeli s brojem mjeseci istoga razdoblja. Ako se obračun sastavlja za cijelu godinu, </w:t>
      </w:r>
      <w:r w:rsidRPr="00B9278C">
        <w:rPr>
          <w:rFonts w:ascii="Times New Roman" w:hAnsi="Times New Roman" w:cs="Times New Roman"/>
          <w:sz w:val="24"/>
          <w:szCs w:val="24"/>
        </w:rPr>
        <w:t>mjesečni predujam članarine za naredno razdoblje utvrđuje</w:t>
      </w:r>
      <w:r w:rsidRPr="00053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se u</w:t>
      </w:r>
      <w:r w:rsidRPr="0005321B">
        <w:rPr>
          <w:rFonts w:ascii="Times New Roman" w:hAnsi="Times New Roman" w:cs="Times New Roman"/>
          <w:b/>
          <w:bCs/>
          <w:sz w:val="24"/>
          <w:szCs w:val="24"/>
        </w:rPr>
        <w:t xml:space="preserve"> visini jedne dvanaestine obračunatog iznosa.</w:t>
      </w:r>
      <w:r w:rsidRPr="00DF5856"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Navedeni ukupni godišnji predujam članarine može se platiti</w:t>
      </w:r>
      <w:r w:rsidRPr="00A60B20">
        <w:rPr>
          <w:rFonts w:ascii="Times New Roman" w:hAnsi="Times New Roman" w:cs="Times New Roman"/>
          <w:b/>
          <w:bCs/>
          <w:sz w:val="24"/>
          <w:szCs w:val="24"/>
        </w:rPr>
        <w:t xml:space="preserve"> jednokratno, </w:t>
      </w:r>
      <w:r w:rsidRPr="00B9278C">
        <w:rPr>
          <w:rFonts w:ascii="Times New Roman" w:hAnsi="Times New Roman" w:cs="Times New Roman"/>
          <w:sz w:val="24"/>
          <w:szCs w:val="24"/>
        </w:rPr>
        <w:t>u roku za plaćanje predujma za mjesec u kojem je predan</w:t>
      </w:r>
      <w:r w:rsidRPr="00A60B20">
        <w:rPr>
          <w:rFonts w:ascii="Times New Roman" w:hAnsi="Times New Roman" w:cs="Times New Roman"/>
          <w:b/>
          <w:bCs/>
          <w:sz w:val="24"/>
          <w:szCs w:val="24"/>
        </w:rPr>
        <w:t xml:space="preserve"> Obrazac TZ 1</w:t>
      </w:r>
      <w:r w:rsidRPr="00DF5856">
        <w:rPr>
          <w:rFonts w:ascii="Times New Roman" w:hAnsi="Times New Roman" w:cs="Times New Roman"/>
          <w:sz w:val="24"/>
          <w:szCs w:val="24"/>
        </w:rPr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odnosno</w:t>
      </w:r>
      <w:r w:rsidRPr="00A60B20">
        <w:rPr>
          <w:rFonts w:ascii="Times New Roman" w:hAnsi="Times New Roman" w:cs="Times New Roman"/>
          <w:b/>
          <w:bCs/>
          <w:sz w:val="24"/>
          <w:szCs w:val="24"/>
        </w:rPr>
        <w:t xml:space="preserve"> najkasnije do kraja veljače tekuće godine (obveznici poreza na dohodak) ili do kraja travnja tekuće godine (obveznici poreza na dobit).</w:t>
      </w:r>
      <w:r w:rsidRPr="00FC4F1C">
        <w:t xml:space="preserve"> </w:t>
      </w:r>
      <w:r w:rsidRPr="00FC4F1C">
        <w:rPr>
          <w:rFonts w:ascii="Times New Roman" w:hAnsi="Times New Roman" w:cs="Times New Roman"/>
        </w:rPr>
        <w:t>Ako navedena osoba</w:t>
      </w:r>
      <w:r>
        <w:t xml:space="preserve"> </w:t>
      </w:r>
      <w:r w:rsidRPr="00FC4F1C">
        <w:rPr>
          <w:rFonts w:ascii="Times New Roman" w:hAnsi="Times New Roman" w:cs="Times New Roman"/>
          <w:sz w:val="24"/>
          <w:szCs w:val="24"/>
        </w:rPr>
        <w:t>u vidu predujma plati više članarine nego što je dužna po konačnom obračunu, preplaćeni dio vraća joj se na njezin zahtjev ili se uračunava u sljedeće razdoblje plaćanja članarine.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Visina članarine koju plaća pravna i fizička osoba ovisi o skupini u koju je razvrstana djelatnost kojom se pravna ili fizička osoba bavi te o pripadajućoj stopi za obračun i plaćanje članarine iz članka 6.  Zakona o članarinama u turističkim zajednicama (NN 52/19)</w:t>
      </w:r>
      <w:r w:rsidR="00B9278C" w:rsidRPr="00B9278C">
        <w:rPr>
          <w:rFonts w:ascii="Times New Roman" w:hAnsi="Times New Roman" w:cs="Times New Roman"/>
          <w:sz w:val="24"/>
          <w:szCs w:val="24"/>
        </w:rPr>
        <w:t>.</w:t>
      </w:r>
    </w:p>
    <w:p w14:paraId="356CB544" w14:textId="77777777" w:rsidR="00A32205" w:rsidRDefault="00A32205" w:rsidP="00845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A0B96" w14:textId="79470A8D" w:rsidR="008455F7" w:rsidRDefault="00A32205" w:rsidP="008455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408">
        <w:rPr>
          <w:rFonts w:ascii="Times New Roman" w:hAnsi="Times New Roman" w:cs="Times New Roman"/>
          <w:b/>
          <w:bCs/>
          <w:sz w:val="24"/>
          <w:szCs w:val="24"/>
        </w:rPr>
        <w:t xml:space="preserve">PODACI ZA UPLATU TURISTIČKE ČLANARINE: </w:t>
      </w:r>
    </w:p>
    <w:p w14:paraId="12CCCD08" w14:textId="77777777" w:rsidR="00872408" w:rsidRPr="008455F7" w:rsidRDefault="00872408" w:rsidP="00845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2B26C1" w14:textId="767358C4" w:rsidR="008455F7" w:rsidRPr="008455F7" w:rsidRDefault="006E0435" w:rsidP="0084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PLAĆANJA</w:t>
      </w:r>
      <w:r w:rsidR="008455F7" w:rsidRPr="008455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55F7" w:rsidRPr="008455F7">
        <w:rPr>
          <w:rFonts w:ascii="Times New Roman" w:hAnsi="Times New Roman" w:cs="Times New Roman"/>
          <w:sz w:val="24"/>
          <w:szCs w:val="24"/>
        </w:rPr>
        <w:t xml:space="preserve"> </w:t>
      </w:r>
      <w:r w:rsidR="008455F7">
        <w:rPr>
          <w:rFonts w:ascii="Times New Roman" w:hAnsi="Times New Roman" w:cs="Times New Roman"/>
          <w:sz w:val="24"/>
          <w:szCs w:val="24"/>
        </w:rPr>
        <w:t xml:space="preserve">TURISTIČKA ČLANARINA ZA  </w:t>
      </w:r>
      <w:r w:rsidR="00C51C37">
        <w:rPr>
          <w:rFonts w:ascii="Times New Roman" w:hAnsi="Times New Roman" w:cs="Times New Roman"/>
          <w:sz w:val="24"/>
          <w:szCs w:val="24"/>
        </w:rPr>
        <w:t>20</w:t>
      </w:r>
      <w:r w:rsidR="008455F7">
        <w:rPr>
          <w:rFonts w:ascii="Times New Roman" w:hAnsi="Times New Roman" w:cs="Times New Roman"/>
          <w:sz w:val="24"/>
          <w:szCs w:val="24"/>
        </w:rPr>
        <w:t>__</w:t>
      </w:r>
      <w:r w:rsidR="00C51C37">
        <w:rPr>
          <w:rFonts w:ascii="Times New Roman" w:hAnsi="Times New Roman" w:cs="Times New Roman"/>
          <w:sz w:val="24"/>
          <w:szCs w:val="24"/>
        </w:rPr>
        <w:t xml:space="preserve"> </w:t>
      </w:r>
      <w:r w:rsidR="008455F7">
        <w:rPr>
          <w:rFonts w:ascii="Times New Roman" w:hAnsi="Times New Roman" w:cs="Times New Roman"/>
          <w:sz w:val="24"/>
          <w:szCs w:val="24"/>
        </w:rPr>
        <w:t>GODINU</w:t>
      </w:r>
    </w:p>
    <w:p w14:paraId="067A6281" w14:textId="4508C55C" w:rsidR="008455F7" w:rsidRPr="008455F7" w:rsidRDefault="008455F7" w:rsidP="008455F7">
      <w:pPr>
        <w:rPr>
          <w:rFonts w:ascii="Times New Roman" w:hAnsi="Times New Roman" w:cs="Times New Roman"/>
          <w:sz w:val="24"/>
          <w:szCs w:val="24"/>
        </w:rPr>
      </w:pPr>
      <w:r w:rsidRPr="008455F7">
        <w:rPr>
          <w:rFonts w:ascii="Times New Roman" w:hAnsi="Times New Roman" w:cs="Times New Roman"/>
          <w:b/>
          <w:bCs/>
          <w:sz w:val="24"/>
          <w:szCs w:val="24"/>
        </w:rPr>
        <w:t>PRIMATELJ:</w:t>
      </w:r>
      <w:r w:rsidRPr="00845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ČLANARINA TURISTIČKIM ZAJEDNICAMA </w:t>
      </w:r>
      <w:r w:rsidR="00C51C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TKON</w:t>
      </w:r>
    </w:p>
    <w:p w14:paraId="44D0DB9D" w14:textId="594CE755" w:rsidR="008455F7" w:rsidRPr="008455F7" w:rsidRDefault="008455F7" w:rsidP="008455F7">
      <w:pPr>
        <w:rPr>
          <w:rFonts w:ascii="Times New Roman" w:hAnsi="Times New Roman" w:cs="Times New Roman"/>
          <w:sz w:val="24"/>
          <w:szCs w:val="24"/>
        </w:rPr>
      </w:pPr>
      <w:r w:rsidRPr="008455F7">
        <w:rPr>
          <w:rFonts w:ascii="Times New Roman" w:hAnsi="Times New Roman" w:cs="Times New Roman"/>
          <w:b/>
          <w:bCs/>
          <w:sz w:val="24"/>
          <w:szCs w:val="24"/>
        </w:rPr>
        <w:t>ŽIRO-RAČUN: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F7"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z w:val="24"/>
          <w:szCs w:val="24"/>
        </w:rPr>
        <w:t>4210010051757527155</w:t>
      </w:r>
    </w:p>
    <w:p w14:paraId="1B85F98B" w14:textId="602A7EBC" w:rsidR="008455F7" w:rsidRPr="008455F7" w:rsidRDefault="008455F7" w:rsidP="008455F7">
      <w:pPr>
        <w:rPr>
          <w:rFonts w:ascii="Times New Roman" w:hAnsi="Times New Roman" w:cs="Times New Roman"/>
          <w:sz w:val="24"/>
          <w:szCs w:val="24"/>
        </w:rPr>
      </w:pPr>
      <w:r w:rsidRPr="00B9278C">
        <w:rPr>
          <w:rFonts w:ascii="Times New Roman" w:hAnsi="Times New Roman" w:cs="Times New Roman"/>
          <w:b/>
          <w:bCs/>
          <w:sz w:val="24"/>
          <w:szCs w:val="24"/>
        </w:rPr>
        <w:t>MODEL:</w:t>
      </w:r>
      <w:r>
        <w:rPr>
          <w:rFonts w:ascii="Times New Roman" w:hAnsi="Times New Roman" w:cs="Times New Roman"/>
          <w:sz w:val="24"/>
          <w:szCs w:val="24"/>
        </w:rPr>
        <w:t xml:space="preserve"> 67      </w:t>
      </w:r>
      <w:r w:rsidRPr="008455F7">
        <w:rPr>
          <w:rFonts w:ascii="Times New Roman" w:hAnsi="Times New Roman" w:cs="Times New Roman"/>
          <w:b/>
          <w:bCs/>
          <w:sz w:val="24"/>
          <w:szCs w:val="24"/>
        </w:rPr>
        <w:t>POZIV NA BROJ</w:t>
      </w:r>
      <w:r w:rsidRPr="00B9278C">
        <w:rPr>
          <w:rFonts w:ascii="Times New Roman" w:hAnsi="Times New Roman" w:cs="Times New Roman"/>
          <w:b/>
          <w:bCs/>
          <w:sz w:val="24"/>
          <w:szCs w:val="24"/>
        </w:rPr>
        <w:t xml:space="preserve"> PRIMATELJA: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F7">
        <w:rPr>
          <w:rFonts w:ascii="Times New Roman" w:hAnsi="Times New Roman" w:cs="Times New Roman"/>
          <w:sz w:val="24"/>
          <w:szCs w:val="24"/>
        </w:rPr>
        <w:t xml:space="preserve">OIB </w:t>
      </w:r>
      <w:r>
        <w:rPr>
          <w:rFonts w:ascii="Times New Roman" w:hAnsi="Times New Roman" w:cs="Times New Roman"/>
          <w:sz w:val="24"/>
          <w:szCs w:val="24"/>
        </w:rPr>
        <w:t>UPLATITELJA</w:t>
      </w:r>
    </w:p>
    <w:p w14:paraId="7DC3055C" w14:textId="77777777" w:rsidR="008455F7" w:rsidRPr="008455F7" w:rsidRDefault="008455F7" w:rsidP="008455F7">
      <w:pPr>
        <w:rPr>
          <w:rFonts w:ascii="Times New Roman" w:hAnsi="Times New Roman" w:cs="Times New Roman"/>
          <w:b/>
          <w:sz w:val="24"/>
          <w:szCs w:val="24"/>
        </w:rPr>
      </w:pPr>
    </w:p>
    <w:p w14:paraId="03FC7BF4" w14:textId="77777777" w:rsidR="00F565AA" w:rsidRPr="00A53DFD" w:rsidRDefault="00F565AA" w:rsidP="00A53DFD">
      <w:pPr>
        <w:rPr>
          <w:rFonts w:ascii="Times New Roman" w:hAnsi="Times New Roman" w:cs="Times New Roman"/>
          <w:sz w:val="24"/>
          <w:szCs w:val="24"/>
        </w:rPr>
      </w:pPr>
    </w:p>
    <w:sectPr w:rsidR="00F565AA" w:rsidRPr="00A5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A4555"/>
    <w:multiLevelType w:val="hybridMultilevel"/>
    <w:tmpl w:val="DDF4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D9"/>
    <w:rsid w:val="000025B5"/>
    <w:rsid w:val="0005321B"/>
    <w:rsid w:val="00064883"/>
    <w:rsid w:val="0008752D"/>
    <w:rsid w:val="00095F90"/>
    <w:rsid w:val="000B20CD"/>
    <w:rsid w:val="0012495E"/>
    <w:rsid w:val="0013213B"/>
    <w:rsid w:val="00196948"/>
    <w:rsid w:val="001E4AED"/>
    <w:rsid w:val="00271DE9"/>
    <w:rsid w:val="002F69E6"/>
    <w:rsid w:val="003A7BC0"/>
    <w:rsid w:val="003C6C9E"/>
    <w:rsid w:val="0046094A"/>
    <w:rsid w:val="004D7CD9"/>
    <w:rsid w:val="004E6CB1"/>
    <w:rsid w:val="005247C3"/>
    <w:rsid w:val="005360BA"/>
    <w:rsid w:val="005B3129"/>
    <w:rsid w:val="005E5085"/>
    <w:rsid w:val="006267A5"/>
    <w:rsid w:val="0063012E"/>
    <w:rsid w:val="006B67E3"/>
    <w:rsid w:val="006D4970"/>
    <w:rsid w:val="006E0435"/>
    <w:rsid w:val="006E6557"/>
    <w:rsid w:val="006F5851"/>
    <w:rsid w:val="006F783A"/>
    <w:rsid w:val="00722DF5"/>
    <w:rsid w:val="00761237"/>
    <w:rsid w:val="007D3F0B"/>
    <w:rsid w:val="007E3E8F"/>
    <w:rsid w:val="008455F7"/>
    <w:rsid w:val="008653D2"/>
    <w:rsid w:val="00872408"/>
    <w:rsid w:val="00914E02"/>
    <w:rsid w:val="009333B1"/>
    <w:rsid w:val="00976BA5"/>
    <w:rsid w:val="009A1D84"/>
    <w:rsid w:val="00A32205"/>
    <w:rsid w:val="00A53DFD"/>
    <w:rsid w:val="00A60B20"/>
    <w:rsid w:val="00AC7FFE"/>
    <w:rsid w:val="00B9278C"/>
    <w:rsid w:val="00C51C37"/>
    <w:rsid w:val="00C543E3"/>
    <w:rsid w:val="00C564E6"/>
    <w:rsid w:val="00C7389E"/>
    <w:rsid w:val="00C90C36"/>
    <w:rsid w:val="00DF4A63"/>
    <w:rsid w:val="00DF5856"/>
    <w:rsid w:val="00E06629"/>
    <w:rsid w:val="00E14726"/>
    <w:rsid w:val="00E51EC0"/>
    <w:rsid w:val="00EA6F5D"/>
    <w:rsid w:val="00EE7B3F"/>
    <w:rsid w:val="00F565AA"/>
    <w:rsid w:val="00F93EEF"/>
    <w:rsid w:val="00FC31B1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47A9"/>
  <w15:chartTrackingRefBased/>
  <w15:docId w15:val="{C33913C1-9509-453C-80DD-37E3197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08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4A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4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zo-tkon.hr/images/dokumenti/tz-1-ministarstvo-financija-porezna-uprava.pdf" TargetMode="External"/><Relationship Id="rId5" Type="http://schemas.openxmlformats.org/officeDocument/2006/relationships/hyperlink" Target="http://tzo-tkon.hr/images/dokumenti/tz-2-ministarstvo-financija-porezna-upra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2023-05-24T07:10:00Z</dcterms:created>
  <dcterms:modified xsi:type="dcterms:W3CDTF">2023-05-24T07:41:00Z</dcterms:modified>
</cp:coreProperties>
</file>